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B0" w:rsidRDefault="008947B0" w:rsidP="008947B0">
      <w:pPr>
        <w:rPr>
          <w:rFonts w:hint="eastAsia"/>
          <w:sz w:val="32"/>
        </w:rPr>
      </w:pPr>
      <w:r>
        <w:rPr>
          <w:rFonts w:hint="eastAsia"/>
        </w:rPr>
        <w:t xml:space="preserve">様式４　　　　　</w:t>
      </w:r>
      <w:r>
        <w:rPr>
          <w:rFonts w:hint="eastAsia"/>
          <w:sz w:val="32"/>
        </w:rPr>
        <w:t>湯川記念財団「望月基金」報告書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7"/>
        <w:gridCol w:w="2343"/>
        <w:gridCol w:w="1599"/>
        <w:gridCol w:w="3203"/>
      </w:tblGrid>
      <w:tr w:rsidR="008947B0" w:rsidTr="0069348A">
        <w:tblPrEx>
          <w:tblCellMar>
            <w:top w:w="0" w:type="dxa"/>
            <w:bottom w:w="0" w:type="dxa"/>
          </w:tblCellMar>
        </w:tblPrEx>
        <w:trPr>
          <w:gridBefore w:val="2"/>
          <w:wBefore w:w="3900" w:type="dxa"/>
          <w:trHeight w:val="537"/>
        </w:trPr>
        <w:tc>
          <w:tcPr>
            <w:tcW w:w="1599" w:type="dxa"/>
            <w:vAlign w:val="center"/>
          </w:tcPr>
          <w:p w:rsidR="008947B0" w:rsidRDefault="008947B0" w:rsidP="0069348A">
            <w:pPr>
              <w:jc w:val="center"/>
              <w:rPr>
                <w:rFonts w:hint="eastAsia"/>
                <w:sz w:val="24"/>
              </w:rPr>
            </w:pPr>
            <w:r>
              <w:rPr>
                <w:rFonts w:hint="eastAsia"/>
                <w:sz w:val="24"/>
              </w:rPr>
              <w:t>申請者氏名</w:t>
            </w:r>
          </w:p>
        </w:tc>
        <w:tc>
          <w:tcPr>
            <w:tcW w:w="3203" w:type="dxa"/>
            <w:vAlign w:val="center"/>
          </w:tcPr>
          <w:p w:rsidR="008947B0" w:rsidRDefault="008947B0" w:rsidP="0069348A">
            <w:pPr>
              <w:jc w:val="left"/>
              <w:rPr>
                <w:rFonts w:hint="eastAsia"/>
                <w:sz w:val="24"/>
              </w:rPr>
            </w:pPr>
            <w:r>
              <w:rPr>
                <w:rFonts w:hint="eastAsia"/>
                <w:sz w:val="24"/>
              </w:rPr>
              <w:t>増田　啓介</w:t>
            </w:r>
          </w:p>
        </w:tc>
      </w:tr>
      <w:tr w:rsidR="008947B0" w:rsidTr="0069348A">
        <w:tblPrEx>
          <w:tblCellMar>
            <w:top w:w="0" w:type="dxa"/>
            <w:bottom w:w="0" w:type="dxa"/>
          </w:tblCellMar>
        </w:tblPrEx>
        <w:trPr>
          <w:trHeight w:val="698"/>
        </w:trPr>
        <w:tc>
          <w:tcPr>
            <w:tcW w:w="1557" w:type="dxa"/>
            <w:vAlign w:val="center"/>
          </w:tcPr>
          <w:p w:rsidR="008947B0" w:rsidRDefault="008947B0" w:rsidP="0069348A">
            <w:pPr>
              <w:jc w:val="center"/>
              <w:rPr>
                <w:rFonts w:hint="eastAsia"/>
                <w:sz w:val="24"/>
              </w:rPr>
            </w:pPr>
            <w:r>
              <w:rPr>
                <w:rFonts w:hint="eastAsia"/>
                <w:sz w:val="24"/>
              </w:rPr>
              <w:t>論文名</w:t>
            </w:r>
          </w:p>
        </w:tc>
        <w:tc>
          <w:tcPr>
            <w:tcW w:w="7145" w:type="dxa"/>
            <w:gridSpan w:val="3"/>
            <w:vAlign w:val="center"/>
          </w:tcPr>
          <w:p w:rsidR="008947B0" w:rsidRPr="00AA3437" w:rsidRDefault="008947B0" w:rsidP="0069348A">
            <w:pPr>
              <w:rPr>
                <w:rFonts w:hint="eastAsia"/>
                <w:sz w:val="24"/>
              </w:rPr>
            </w:pPr>
            <w:r w:rsidRPr="00AA3437">
              <w:rPr>
                <w:rFonts w:hint="eastAsia"/>
                <w:sz w:val="24"/>
              </w:rPr>
              <w:t>Coherence effect in multiband superconductors:</w:t>
            </w:r>
          </w:p>
          <w:p w:rsidR="008947B0" w:rsidRDefault="008947B0" w:rsidP="0069348A">
            <w:pPr>
              <w:rPr>
                <w:rFonts w:hint="eastAsia"/>
                <w:sz w:val="24"/>
              </w:rPr>
            </w:pPr>
            <w:r w:rsidRPr="00AA3437">
              <w:rPr>
                <w:rFonts w:hint="eastAsia"/>
                <w:sz w:val="24"/>
              </w:rPr>
              <w:t>A suggestion of an experiment to determine the correct symmetry of the order parameter</w:t>
            </w:r>
          </w:p>
        </w:tc>
      </w:tr>
      <w:tr w:rsidR="008947B0" w:rsidTr="0069348A">
        <w:tblPrEx>
          <w:tblCellMar>
            <w:top w:w="0" w:type="dxa"/>
            <w:bottom w:w="0" w:type="dxa"/>
          </w:tblCellMar>
        </w:tblPrEx>
        <w:trPr>
          <w:trHeight w:val="698"/>
        </w:trPr>
        <w:tc>
          <w:tcPr>
            <w:tcW w:w="1557" w:type="dxa"/>
            <w:vAlign w:val="center"/>
          </w:tcPr>
          <w:p w:rsidR="008947B0" w:rsidRDefault="008947B0" w:rsidP="0069348A">
            <w:pPr>
              <w:jc w:val="center"/>
              <w:rPr>
                <w:rFonts w:hint="eastAsia"/>
                <w:sz w:val="24"/>
              </w:rPr>
            </w:pPr>
            <w:r>
              <w:rPr>
                <w:rFonts w:hint="eastAsia"/>
                <w:sz w:val="24"/>
              </w:rPr>
              <w:t>国際会議名</w:t>
            </w:r>
          </w:p>
        </w:tc>
        <w:tc>
          <w:tcPr>
            <w:tcW w:w="7145" w:type="dxa"/>
            <w:gridSpan w:val="3"/>
            <w:vAlign w:val="center"/>
          </w:tcPr>
          <w:p w:rsidR="008947B0" w:rsidRPr="00AA3437" w:rsidRDefault="008947B0" w:rsidP="0069348A">
            <w:pPr>
              <w:rPr>
                <w:rFonts w:hint="eastAsia"/>
                <w:sz w:val="24"/>
              </w:rPr>
            </w:pPr>
            <w:r w:rsidRPr="00AA3437">
              <w:rPr>
                <w:rFonts w:hint="eastAsia"/>
                <w:sz w:val="24"/>
              </w:rPr>
              <w:t>International Conference on Strongly Correlated Electron</w:t>
            </w:r>
          </w:p>
          <w:p w:rsidR="008947B0" w:rsidRDefault="008947B0" w:rsidP="0069348A">
            <w:pPr>
              <w:rPr>
                <w:rFonts w:hint="eastAsia"/>
                <w:sz w:val="24"/>
              </w:rPr>
            </w:pPr>
            <w:r w:rsidRPr="00AA3437">
              <w:rPr>
                <w:rFonts w:hint="eastAsia"/>
                <w:sz w:val="24"/>
              </w:rPr>
              <w:t>Systems (SCES 2010)</w:t>
            </w:r>
          </w:p>
        </w:tc>
      </w:tr>
      <w:tr w:rsidR="008947B0" w:rsidTr="0069348A">
        <w:tblPrEx>
          <w:tblCellMar>
            <w:top w:w="0" w:type="dxa"/>
            <w:bottom w:w="0" w:type="dxa"/>
          </w:tblCellMar>
        </w:tblPrEx>
        <w:trPr>
          <w:trHeight w:val="698"/>
        </w:trPr>
        <w:tc>
          <w:tcPr>
            <w:tcW w:w="1557" w:type="dxa"/>
            <w:vAlign w:val="center"/>
          </w:tcPr>
          <w:p w:rsidR="008947B0" w:rsidRDefault="008947B0" w:rsidP="0069348A">
            <w:pPr>
              <w:jc w:val="center"/>
              <w:rPr>
                <w:rFonts w:hint="eastAsia"/>
                <w:sz w:val="24"/>
              </w:rPr>
            </w:pPr>
            <w:r>
              <w:rPr>
                <w:rFonts w:hint="eastAsia"/>
                <w:sz w:val="24"/>
              </w:rPr>
              <w:t>開催地</w:t>
            </w:r>
          </w:p>
        </w:tc>
        <w:tc>
          <w:tcPr>
            <w:tcW w:w="7145" w:type="dxa"/>
            <w:gridSpan w:val="3"/>
            <w:vAlign w:val="center"/>
          </w:tcPr>
          <w:p w:rsidR="008947B0" w:rsidRDefault="008947B0" w:rsidP="0069348A">
            <w:pPr>
              <w:rPr>
                <w:rFonts w:hint="eastAsia"/>
                <w:sz w:val="24"/>
              </w:rPr>
            </w:pPr>
            <w:r>
              <w:rPr>
                <w:rFonts w:hint="eastAsia"/>
                <w:sz w:val="24"/>
              </w:rPr>
              <w:t>Santa Fe, New Mexico, USA</w:t>
            </w:r>
          </w:p>
        </w:tc>
      </w:tr>
      <w:tr w:rsidR="008947B0" w:rsidTr="0069348A">
        <w:tblPrEx>
          <w:tblCellMar>
            <w:top w:w="0" w:type="dxa"/>
            <w:bottom w:w="0" w:type="dxa"/>
          </w:tblCellMar>
        </w:tblPrEx>
        <w:trPr>
          <w:trHeight w:val="698"/>
        </w:trPr>
        <w:tc>
          <w:tcPr>
            <w:tcW w:w="1557" w:type="dxa"/>
            <w:vAlign w:val="center"/>
          </w:tcPr>
          <w:p w:rsidR="008947B0" w:rsidRDefault="008947B0" w:rsidP="0069348A">
            <w:pPr>
              <w:jc w:val="center"/>
              <w:rPr>
                <w:rFonts w:hint="eastAsia"/>
                <w:sz w:val="24"/>
              </w:rPr>
            </w:pPr>
            <w:r>
              <w:rPr>
                <w:rFonts w:hint="eastAsia"/>
                <w:sz w:val="24"/>
              </w:rPr>
              <w:t>参加期日</w:t>
            </w:r>
          </w:p>
        </w:tc>
        <w:tc>
          <w:tcPr>
            <w:tcW w:w="7145" w:type="dxa"/>
            <w:gridSpan w:val="3"/>
            <w:vAlign w:val="center"/>
          </w:tcPr>
          <w:p w:rsidR="008947B0" w:rsidRDefault="008947B0" w:rsidP="0069348A">
            <w:pPr>
              <w:rPr>
                <w:rFonts w:hint="eastAsia"/>
                <w:sz w:val="24"/>
              </w:rPr>
            </w:pPr>
            <w:r>
              <w:rPr>
                <w:rFonts w:hint="eastAsia"/>
                <w:sz w:val="24"/>
              </w:rPr>
              <w:t>2010/06/27</w:t>
            </w:r>
            <w:r>
              <w:rPr>
                <w:rFonts w:hint="eastAsia"/>
                <w:sz w:val="24"/>
              </w:rPr>
              <w:t>～</w:t>
            </w:r>
            <w:r>
              <w:rPr>
                <w:rFonts w:hint="eastAsia"/>
                <w:sz w:val="24"/>
              </w:rPr>
              <w:t>2010/07/02</w:t>
            </w:r>
          </w:p>
        </w:tc>
      </w:tr>
      <w:tr w:rsidR="008947B0" w:rsidRPr="00D4385D" w:rsidTr="0069348A">
        <w:tblPrEx>
          <w:tblCellMar>
            <w:top w:w="0" w:type="dxa"/>
            <w:bottom w:w="0" w:type="dxa"/>
          </w:tblCellMar>
        </w:tblPrEx>
        <w:trPr>
          <w:trHeight w:val="1834"/>
        </w:trPr>
        <w:tc>
          <w:tcPr>
            <w:tcW w:w="8702" w:type="dxa"/>
            <w:gridSpan w:val="4"/>
            <w:tcBorders>
              <w:bottom w:val="single" w:sz="4" w:space="0" w:color="auto"/>
            </w:tcBorders>
          </w:tcPr>
          <w:p w:rsidR="008947B0" w:rsidRDefault="008947B0" w:rsidP="0069348A">
            <w:pPr>
              <w:rPr>
                <w:rFonts w:hint="eastAsia"/>
                <w:sz w:val="24"/>
              </w:rPr>
            </w:pPr>
            <w:r>
              <w:rPr>
                <w:rFonts w:eastAsia="ＭＳ ゴシック" w:hint="eastAsia"/>
                <w:sz w:val="24"/>
              </w:rPr>
              <w:t>参加目的</w:t>
            </w:r>
            <w:r>
              <w:rPr>
                <w:rFonts w:hint="eastAsia"/>
                <w:sz w:val="24"/>
              </w:rPr>
              <w:t>：</w:t>
            </w:r>
          </w:p>
          <w:p w:rsidR="008947B0" w:rsidRPr="00172778" w:rsidRDefault="008947B0" w:rsidP="0069348A">
            <w:pPr>
              <w:ind w:firstLineChars="100" w:firstLine="240"/>
              <w:rPr>
                <w:rFonts w:hint="eastAsia"/>
                <w:sz w:val="24"/>
              </w:rPr>
            </w:pPr>
            <w:r>
              <w:rPr>
                <w:rFonts w:hint="eastAsia"/>
                <w:sz w:val="24"/>
              </w:rPr>
              <w:t>会議に参加する他の研究者に自らの研究成果を大いにアピールすること、また普段の研究生活で接する機会が少ない実験家と議論や意見交換を行うことを目的として会議に臨んだ。</w:t>
            </w:r>
          </w:p>
        </w:tc>
      </w:tr>
      <w:tr w:rsidR="008947B0" w:rsidTr="0069348A">
        <w:tblPrEx>
          <w:tblCellMar>
            <w:top w:w="0" w:type="dxa"/>
            <w:bottom w:w="0" w:type="dxa"/>
          </w:tblCellMar>
        </w:tblPrEx>
        <w:trPr>
          <w:trHeight w:val="1968"/>
        </w:trPr>
        <w:tc>
          <w:tcPr>
            <w:tcW w:w="8702" w:type="dxa"/>
            <w:gridSpan w:val="4"/>
            <w:tcBorders>
              <w:left w:val="single" w:sz="4" w:space="0" w:color="auto"/>
              <w:bottom w:val="single" w:sz="4" w:space="0" w:color="auto"/>
            </w:tcBorders>
          </w:tcPr>
          <w:p w:rsidR="008947B0" w:rsidRDefault="008947B0" w:rsidP="0069348A">
            <w:pPr>
              <w:rPr>
                <w:rFonts w:hint="eastAsia"/>
                <w:sz w:val="24"/>
              </w:rPr>
            </w:pPr>
            <w:r>
              <w:rPr>
                <w:rFonts w:eastAsia="ＭＳ ゴシック" w:hint="eastAsia"/>
                <w:sz w:val="24"/>
              </w:rPr>
              <w:t>会議の状況</w:t>
            </w:r>
            <w:r>
              <w:rPr>
                <w:rFonts w:hint="eastAsia"/>
                <w:sz w:val="24"/>
              </w:rPr>
              <w:t>：</w:t>
            </w:r>
          </w:p>
          <w:p w:rsidR="008947B0" w:rsidRPr="00F61082" w:rsidRDefault="008947B0" w:rsidP="0069348A">
            <w:pPr>
              <w:ind w:firstLineChars="100" w:firstLine="240"/>
              <w:rPr>
                <w:rFonts w:hint="eastAsia"/>
                <w:sz w:val="24"/>
              </w:rPr>
            </w:pPr>
            <w:r>
              <w:rPr>
                <w:rFonts w:hint="eastAsia"/>
                <w:sz w:val="24"/>
              </w:rPr>
              <w:t>会議は口頭講演とポスターセッションに分かれていたが、いずれのセッションでも発表後に活発な質疑応答が行われていた。また、各セッションの間の休憩時間や朝食の時間などにも多くの参加者が議論や意見交換を熱心に行っていた点が印象的であった。</w:t>
            </w:r>
          </w:p>
        </w:tc>
      </w:tr>
      <w:tr w:rsidR="008947B0" w:rsidRPr="005F056B" w:rsidTr="0069348A">
        <w:tblPrEx>
          <w:tblCellMar>
            <w:top w:w="0" w:type="dxa"/>
            <w:bottom w:w="0" w:type="dxa"/>
          </w:tblCellMar>
        </w:tblPrEx>
        <w:trPr>
          <w:trHeight w:val="4677"/>
        </w:trPr>
        <w:tc>
          <w:tcPr>
            <w:tcW w:w="8702" w:type="dxa"/>
            <w:gridSpan w:val="4"/>
            <w:tcBorders>
              <w:bottom w:val="single" w:sz="4" w:space="0" w:color="auto"/>
            </w:tcBorders>
          </w:tcPr>
          <w:p w:rsidR="008947B0" w:rsidRDefault="008947B0" w:rsidP="0069348A">
            <w:pPr>
              <w:rPr>
                <w:rFonts w:hint="eastAsia"/>
                <w:sz w:val="24"/>
              </w:rPr>
            </w:pPr>
            <w:r>
              <w:rPr>
                <w:rFonts w:eastAsia="ＭＳ ゴシック" w:hint="eastAsia"/>
                <w:sz w:val="24"/>
              </w:rPr>
              <w:t>成果概要</w:t>
            </w:r>
            <w:r>
              <w:rPr>
                <w:rFonts w:hint="eastAsia"/>
                <w:sz w:val="24"/>
              </w:rPr>
              <w:t>：</w:t>
            </w:r>
          </w:p>
          <w:p w:rsidR="008947B0" w:rsidRDefault="008947B0" w:rsidP="0069348A">
            <w:pPr>
              <w:ind w:firstLineChars="100" w:firstLine="240"/>
              <w:rPr>
                <w:rFonts w:hint="eastAsia"/>
                <w:sz w:val="24"/>
              </w:rPr>
            </w:pPr>
            <w:r>
              <w:rPr>
                <w:rFonts w:hint="eastAsia"/>
                <w:sz w:val="24"/>
              </w:rPr>
              <w:t>本発表において、私は鉄系高温超伝導体におけるペアリング対称性の決定実験を理論的に提案した。私のポスター発表を通じ、私と同じく鉄系超伝導体に関し理論研究を行っている研究者やこの物質の</w:t>
            </w:r>
            <w:r>
              <w:rPr>
                <w:rFonts w:hint="eastAsia"/>
                <w:sz w:val="24"/>
              </w:rPr>
              <w:t>NMR</w:t>
            </w:r>
            <w:r>
              <w:rPr>
                <w:rFonts w:hint="eastAsia"/>
                <w:sz w:val="24"/>
              </w:rPr>
              <w:t>測定を行っている実験家と大いに議論、意見交換を行うことができた。また、鉄系超伝導体に関するポスター発表を行っていた他の研究者や高温超伝導体研究に関して世界的に著名な研究者等に自らの既発表論文を渡し、研究成果をアピールすることもできた。一方、英語での発表は予想していた以上に難しく、質問対応なども含めスキルを上げていかねばならぬことを痛感した。今回の会議で学んだことを生かし、今後の研究に邁進していきたい。</w:t>
            </w:r>
          </w:p>
          <w:p w:rsidR="008947B0" w:rsidRPr="00F70B3F" w:rsidRDefault="008947B0" w:rsidP="0069348A">
            <w:pPr>
              <w:ind w:firstLineChars="100" w:firstLine="240"/>
              <w:rPr>
                <w:rFonts w:hint="eastAsia"/>
                <w:sz w:val="24"/>
              </w:rPr>
            </w:pPr>
            <w:r>
              <w:rPr>
                <w:rFonts w:hint="eastAsia"/>
                <w:sz w:val="24"/>
              </w:rPr>
              <w:t>最後になりましたが、援助をして頂いた湯川記念財団「望月基金」と運営委員会の諸先生方に感謝の意を表したいと思います。</w:t>
            </w:r>
          </w:p>
        </w:tc>
      </w:tr>
    </w:tbl>
    <w:p w:rsidR="00C77CB2" w:rsidRPr="008947B0" w:rsidRDefault="00C77CB2"/>
    <w:sectPr w:rsidR="00C77CB2" w:rsidRPr="008947B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7B0"/>
    <w:rsid w:val="008947B0"/>
    <w:rsid w:val="00C77C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yamamotodaisuke</dc:creator>
  <cp:keywords/>
  <dc:description/>
  <cp:lastModifiedBy>yamamotodaisuke</cp:lastModifiedBy>
  <cp:revision>1</cp:revision>
  <dcterms:created xsi:type="dcterms:W3CDTF">2010-07-14T09:34:00Z</dcterms:created>
  <dcterms:modified xsi:type="dcterms:W3CDTF">2010-07-14T09:35:00Z</dcterms:modified>
</cp:coreProperties>
</file>